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mallCaps w:val="1"/>
        </w:rPr>
      </w:pPr>
      <w:r w:rsidDel="00000000" w:rsidR="00000000" w:rsidRPr="00000000">
        <w:rPr>
          <w:rtl w:val="0"/>
        </w:rPr>
      </w:r>
    </w:p>
    <w:p w:rsidR="00000000" w:rsidDel="00000000" w:rsidP="00000000" w:rsidRDefault="00000000" w:rsidRPr="00000000" w14:paraId="00000002">
      <w:pPr>
        <w:spacing w:after="0" w:line="240" w:lineRule="auto"/>
        <w:rPr>
          <w:b w:val="1"/>
          <w:smallCaps w:val="1"/>
        </w:rPr>
      </w:pPr>
      <w:r w:rsidDel="00000000" w:rsidR="00000000" w:rsidRPr="00000000">
        <w:rPr>
          <w:rtl w:val="0"/>
        </w:rPr>
      </w:r>
    </w:p>
    <w:p w:rsidR="00000000" w:rsidDel="00000000" w:rsidP="00000000" w:rsidRDefault="00000000" w:rsidRPr="00000000" w14:paraId="00000003">
      <w:pPr>
        <w:spacing w:after="0" w:line="240" w:lineRule="auto"/>
        <w:rPr>
          <w:b w:val="1"/>
          <w:smallCaps w:val="1"/>
        </w:rPr>
      </w:pPr>
      <w:r w:rsidDel="00000000" w:rsidR="00000000" w:rsidRPr="00000000">
        <w:rPr>
          <w:rtl w:val="0"/>
        </w:rPr>
      </w:r>
    </w:p>
    <w:p w:rsidR="00000000" w:rsidDel="00000000" w:rsidP="00000000" w:rsidRDefault="00000000" w:rsidRPr="00000000" w14:paraId="00000004">
      <w:pPr>
        <w:spacing w:after="0" w:line="240" w:lineRule="auto"/>
        <w:rPr>
          <w:b w:val="1"/>
          <w:smallCaps w:val="1"/>
        </w:rPr>
      </w:pPr>
      <w:r w:rsidDel="00000000" w:rsidR="00000000" w:rsidRPr="00000000">
        <w:rPr>
          <w:rtl w:val="0"/>
        </w:rPr>
      </w:r>
    </w:p>
    <w:p w:rsidR="00000000" w:rsidDel="00000000" w:rsidP="00000000" w:rsidRDefault="00000000" w:rsidRPr="00000000" w14:paraId="00000005">
      <w:pPr>
        <w:spacing w:after="0" w:line="240" w:lineRule="auto"/>
        <w:rPr>
          <w:b w:val="1"/>
          <w:smallCaps w:val="1"/>
        </w:rPr>
      </w:pPr>
      <w:r w:rsidDel="00000000" w:rsidR="00000000" w:rsidRPr="00000000">
        <w:rPr>
          <w:rtl w:val="0"/>
        </w:rPr>
      </w:r>
    </w:p>
    <w:p w:rsidR="00000000" w:rsidDel="00000000" w:rsidP="00000000" w:rsidRDefault="00000000" w:rsidRPr="00000000" w14:paraId="00000006">
      <w:pPr>
        <w:spacing w:after="0" w:line="240" w:lineRule="auto"/>
        <w:rPr>
          <w:b w:val="1"/>
          <w:smallCaps w:val="1"/>
        </w:rPr>
      </w:pPr>
      <w:r w:rsidDel="00000000" w:rsidR="00000000" w:rsidRPr="00000000">
        <w:rPr>
          <w:rtl w:val="0"/>
        </w:rPr>
      </w:r>
    </w:p>
    <w:p w:rsidR="00000000" w:rsidDel="00000000" w:rsidP="00000000" w:rsidRDefault="00000000" w:rsidRPr="00000000" w14:paraId="00000007">
      <w:pPr>
        <w:spacing w:after="0" w:line="240" w:lineRule="auto"/>
        <w:rPr>
          <w:b w:val="1"/>
          <w:smallCaps w:val="1"/>
        </w:rPr>
      </w:pPr>
      <w:r w:rsidDel="00000000" w:rsidR="00000000" w:rsidRPr="00000000">
        <w:rPr>
          <w:rtl w:val="0"/>
        </w:rPr>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A">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B">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C">
      <w:pPr>
        <w:spacing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D">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E">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F">
      <w:pPr>
        <w:spacing w:before="240" w:lineRule="auto"/>
        <w:jc w:val="center"/>
        <w:rPr>
          <w:b w:val="1"/>
          <w:smallCaps w:val="1"/>
        </w:rPr>
      </w:pPr>
      <w:r w:rsidDel="00000000" w:rsidR="00000000" w:rsidRPr="00000000">
        <w:rPr>
          <w:rtl w:val="0"/>
        </w:rPr>
      </w:r>
    </w:p>
    <w:p w:rsidR="00000000" w:rsidDel="00000000" w:rsidP="00000000" w:rsidRDefault="00000000" w:rsidRPr="00000000" w14:paraId="00000010">
      <w:pPr>
        <w:rPr>
          <w:b w:val="1"/>
          <w:smallCaps w:val="1"/>
        </w:rPr>
      </w:pPr>
      <w:r w:rsidDel="00000000" w:rsidR="00000000" w:rsidRPr="00000000">
        <w:rPr>
          <w:rtl w:val="0"/>
        </w:rPr>
      </w:r>
    </w:p>
    <w:p w:rsidR="00000000" w:rsidDel="00000000" w:rsidP="00000000" w:rsidRDefault="00000000" w:rsidRPr="00000000" w14:paraId="00000011">
      <w:pPr>
        <w:rPr>
          <w:b w:val="1"/>
          <w:smallCaps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2">
      <w:pPr>
        <w:rPr>
          <w:b w:val="1"/>
          <w:smallCaps w:val="1"/>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1</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TRANSPARENCY REPORTS</w:t>
      </w:r>
    </w:p>
    <w:p w:rsidR="00000000" w:rsidDel="00000000" w:rsidP="00000000" w:rsidRDefault="00000000" w:rsidRPr="00000000" w14:paraId="00000016">
      <w:pPr>
        <w:spacing w:after="0" w:lineRule="auto"/>
        <w:ind w:left="360" w:hanging="360"/>
        <w:jc w:val="both"/>
        <w:rPr>
          <w:color w:val="000000"/>
        </w:rPr>
      </w:pPr>
      <w:r w:rsidDel="00000000" w:rsidR="00000000" w:rsidRPr="00000000">
        <w:rPr>
          <w:color w:val="000000"/>
          <w:rtl w:val="0"/>
        </w:rPr>
        <w:t xml:space="preserve">1.1 </w:t>
        <w:tab/>
        <w:t xml:space="preserve">The Supplier recognises that the Buyer is subject to PPN 01/17 (Updates to transparency principles v1.1 (</w:t>
      </w:r>
      <w:hyperlink r:id="rId7">
        <w:r w:rsidDel="00000000" w:rsidR="00000000" w:rsidRPr="00000000">
          <w:rPr>
            <w:color w:val="0000ff"/>
            <w:u w:val="single"/>
            <w:rtl w:val="0"/>
          </w:rPr>
          <w:t xml:space="preserve">https://www.gov.uk/government/publications/procurement-policy-note-0117-update-to-transparency-pr</w:t>
        </w:r>
      </w:hyperlink>
      <w:bookmarkStart w:colFirst="0" w:colLast="0" w:name="bookmark=id.30j0zll" w:id="1"/>
      <w:bookmarkEnd w:id="1"/>
      <w:hyperlink r:id="rId8">
        <w:r w:rsidDel="00000000" w:rsidR="00000000" w:rsidRPr="00000000">
          <w:rPr>
            <w:color w:val="0000ff"/>
            <w:u w:val="single"/>
            <w:rtl w:val="0"/>
          </w:rPr>
          <w:t xml:space="preserve">inciples</w:t>
        </w:r>
      </w:hyperlink>
      <w:r w:rsidDel="00000000" w:rsidR="00000000" w:rsidRPr="00000000">
        <w:rPr>
          <w:color w:val="000000"/>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17">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8">
      <w:pPr>
        <w:spacing w:after="0" w:lineRule="auto"/>
        <w:ind w:left="360" w:hanging="360"/>
        <w:jc w:val="both"/>
        <w:rPr>
          <w:color w:val="000000"/>
        </w:rPr>
      </w:pPr>
      <w:r w:rsidDel="00000000" w:rsidR="00000000" w:rsidRPr="00000000">
        <w:rPr>
          <w:color w:val="000000"/>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19">
      <w:pPr>
        <w:spacing w:after="0" w:lineRule="auto"/>
        <w:jc w:val="both"/>
        <w:rPr>
          <w:color w:val="000000"/>
        </w:rPr>
      </w:pPr>
      <w:r w:rsidDel="00000000" w:rsidR="00000000" w:rsidRPr="00000000">
        <w:rPr>
          <w:rtl w:val="0"/>
        </w:rPr>
      </w:r>
    </w:p>
    <w:p w:rsidR="00000000" w:rsidDel="00000000" w:rsidP="00000000" w:rsidRDefault="00000000" w:rsidRPr="00000000" w14:paraId="0000001A">
      <w:pPr>
        <w:spacing w:after="0" w:lineRule="auto"/>
        <w:ind w:left="360" w:hanging="360"/>
        <w:jc w:val="both"/>
        <w:rPr>
          <w:color w:val="000000"/>
        </w:rPr>
      </w:pPr>
      <w:r w:rsidDel="00000000" w:rsidR="00000000" w:rsidRPr="00000000">
        <w:rPr>
          <w:color w:val="000000"/>
          <w:rtl w:val="0"/>
        </w:rPr>
        <w:t xml:space="preserve">1.3 </w:t>
        <w:tab/>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r w:rsidDel="00000000" w:rsidR="00000000" w:rsidRPr="00000000">
        <w:rPr>
          <w:rtl w:val="0"/>
        </w:rPr>
        <w:t xml:space="preserve">Report, the</w:t>
      </w:r>
      <w:r w:rsidDel="00000000" w:rsidR="00000000" w:rsidRPr="00000000">
        <w:rPr>
          <w:color w:val="000000"/>
          <w:rtl w:val="0"/>
        </w:rPr>
        <w:t xml:space="preserve"> Buyer shall determine what should be included. Any other disagreement in connection with Transparency Reports shall be treated as a Dispute.</w:t>
      </w:r>
    </w:p>
    <w:p w:rsidR="00000000" w:rsidDel="00000000" w:rsidP="00000000" w:rsidRDefault="00000000" w:rsidRPr="00000000" w14:paraId="0000001B">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C">
      <w:pPr>
        <w:spacing w:after="0" w:lineRule="auto"/>
        <w:ind w:left="360" w:hanging="360"/>
        <w:jc w:val="both"/>
        <w:rPr>
          <w:color w:val="000000"/>
        </w:rPr>
      </w:pPr>
      <w:r w:rsidDel="00000000" w:rsidR="00000000" w:rsidRPr="00000000">
        <w:rPr>
          <w:color w:val="000000"/>
          <w:rtl w:val="0"/>
        </w:rPr>
        <w:t xml:space="preserve">1.4 </w:t>
        <w:tab/>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1D">
      <w:pPr>
        <w:spacing w:after="0" w:lineRule="auto"/>
        <w:ind w:left="360" w:hanging="360"/>
        <w:jc w:val="both"/>
        <w:rPr/>
      </w:pPr>
      <w:r w:rsidDel="00000000" w:rsidR="00000000" w:rsidRPr="00000000">
        <w:rPr>
          <w:rtl w:val="0"/>
        </w:rPr>
      </w:r>
    </w:p>
    <w:p w:rsidR="00000000" w:rsidDel="00000000" w:rsidP="00000000" w:rsidRDefault="00000000" w:rsidRPr="00000000" w14:paraId="0000001E">
      <w:pPr>
        <w:spacing w:after="0" w:lineRule="auto"/>
        <w:ind w:left="360" w:firstLine="0"/>
        <w:jc w:val="both"/>
        <w:rPr>
          <w:b w:val="1"/>
        </w:rPr>
      </w:pPr>
      <w:r w:rsidDel="00000000" w:rsidR="00000000" w:rsidRPr="00000000">
        <w:rPr>
          <w:b w:val="1"/>
          <w:rtl w:val="0"/>
        </w:rPr>
        <w:t xml:space="preserve">2. ADDITIONAL DATA</w:t>
      </w:r>
    </w:p>
    <w:p w:rsidR="00000000" w:rsidDel="00000000" w:rsidP="00000000" w:rsidRDefault="00000000" w:rsidRPr="00000000" w14:paraId="0000001F">
      <w:pPr>
        <w:spacing w:after="0" w:lineRule="auto"/>
        <w:ind w:left="360" w:firstLine="0"/>
        <w:jc w:val="both"/>
        <w:rPr>
          <w:b w:val="1"/>
        </w:rPr>
      </w:pPr>
      <w:r w:rsidDel="00000000" w:rsidR="00000000" w:rsidRPr="00000000">
        <w:rPr>
          <w:rtl w:val="0"/>
        </w:rPr>
        <w:t xml:space="preserve">2.1  Please refer to Call-Off Schedule 26: Special Terms, Term 41 for further Buyers details for Additional data.</w:t>
      </w:r>
      <w:r w:rsidDel="00000000" w:rsidR="00000000" w:rsidRPr="00000000">
        <w:rPr>
          <w:rtl w:val="0"/>
        </w:rPr>
      </w:r>
    </w:p>
    <w:p w:rsidR="00000000" w:rsidDel="00000000" w:rsidP="00000000" w:rsidRDefault="00000000" w:rsidRPr="00000000" w14:paraId="00000020">
      <w:pPr>
        <w:spacing w:after="0" w:lineRule="auto"/>
        <w:ind w:left="360" w:hanging="360"/>
        <w:jc w:val="both"/>
        <w:rPr/>
      </w:pPr>
      <w:r w:rsidDel="00000000" w:rsidR="00000000" w:rsidRPr="00000000">
        <w:rPr>
          <w:rtl w:val="0"/>
        </w:rPr>
      </w:r>
    </w:p>
    <w:p w:rsidR="00000000" w:rsidDel="00000000" w:rsidP="00000000" w:rsidRDefault="00000000" w:rsidRPr="00000000" w14:paraId="00000021">
      <w:pPr>
        <w:spacing w:after="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b w:val="1"/>
          <w:smallCaps w:val="1"/>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ANNEX: LIST OF TRANSPARENCY REPORTS</w:t>
      </w:r>
      <w:r w:rsidDel="00000000" w:rsidR="00000000" w:rsidRPr="00000000">
        <w:rPr>
          <w:rtl w:val="0"/>
        </w:rPr>
      </w:r>
    </w:p>
    <w:tbl>
      <w:tblPr>
        <w:tblStyle w:val="Table1"/>
        <w:tblW w:w="89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415"/>
        <w:gridCol w:w="1995"/>
        <w:gridCol w:w="2248"/>
        <w:tblGridChange w:id="0">
          <w:tblGrid>
            <w:gridCol w:w="2340"/>
            <w:gridCol w:w="2415"/>
            <w:gridCol w:w="1995"/>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240" w:lineRule="auto"/>
              <w:rPr/>
            </w:pPr>
            <w:r w:rsidDel="00000000" w:rsidR="00000000" w:rsidRPr="00000000">
              <w:rPr>
                <w:b w:val="1"/>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240" w:lineRule="auto"/>
              <w:rPr/>
            </w:pPr>
            <w:r w:rsidDel="00000000" w:rsidR="00000000" w:rsidRPr="00000000">
              <w:rPr>
                <w:b w:val="1"/>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240" w:lineRule="auto"/>
              <w:rPr/>
            </w:pPr>
            <w:r w:rsidDel="00000000" w:rsidR="00000000" w:rsidRPr="00000000">
              <w:rPr>
                <w:b w:val="1"/>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240" w:lineRule="auto"/>
              <w:rPr/>
            </w:pPr>
            <w:r w:rsidDel="00000000" w:rsidR="00000000" w:rsidRPr="00000000">
              <w:rPr>
                <w:b w:val="1"/>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3380"/>
              </w:tabs>
              <w:spacing w:after="0" w:line="240" w:lineRule="auto"/>
              <w:rPr/>
            </w:pPr>
            <w:r w:rsidDel="00000000" w:rsidR="00000000" w:rsidRPr="00000000">
              <w:rPr>
                <w:rtl w:val="0"/>
              </w:rPr>
              <w:t xml:space="preserve">Performance </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240" w:lineRule="auto"/>
              <w:rPr/>
            </w:pPr>
            <w:r w:rsidDel="00000000" w:rsidR="00000000" w:rsidRPr="00000000">
              <w:rPr>
                <w:rtl w:val="0"/>
              </w:rPr>
              <w:t xml:space="preserve">Month by month breakdown of the suppliers performance against the SLAs/PIs and KPI’s detailed in the Contract for the full contractual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240" w:lineRule="auto"/>
              <w:rPr/>
            </w:pPr>
            <w:r w:rsidDel="00000000" w:rsidR="00000000" w:rsidRPr="00000000">
              <w:rPr>
                <w:rtl w:val="0"/>
              </w:rPr>
            </w:r>
          </w:p>
          <w:p w:rsidR="00000000" w:rsidDel="00000000" w:rsidP="00000000" w:rsidRDefault="00000000" w:rsidRPr="00000000" w14:paraId="0000002A">
            <w:pPr>
              <w:spacing w:after="0" w:line="240" w:lineRule="auto"/>
              <w:rPr/>
            </w:pPr>
            <w:r w:rsidDel="00000000" w:rsidR="00000000" w:rsidRPr="00000000">
              <w:rPr>
                <w:rtl w:val="0"/>
              </w:rPr>
              <w:t xml:space="preserve">Excel Report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240" w:lineRule="auto"/>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jc w:val="both"/>
              <w:rPr/>
            </w:pPr>
            <w:r w:rsidDel="00000000" w:rsidR="00000000" w:rsidRPr="00000000">
              <w:rPr>
                <w:rtl w:val="0"/>
              </w:rPr>
              <w:t xml:space="preserve">Governance Arrangements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40" w:lineRule="auto"/>
              <w:ind w:left="-20" w:firstLine="0"/>
              <w:rPr/>
            </w:pPr>
            <w:r w:rsidDel="00000000" w:rsidR="00000000" w:rsidRPr="00000000">
              <w:rPr>
                <w:rtl w:val="0"/>
              </w:rPr>
              <w:t xml:space="preserve">Details of the governance arrangements in place and any anticipated changes including those for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40" w:lineRule="auto"/>
              <w:ind w:left="360" w:firstLine="0"/>
              <w:jc w:val="both"/>
              <w:rPr/>
            </w:pPr>
            <w:r w:rsidDel="00000000" w:rsidR="00000000" w:rsidRPr="00000000">
              <w:rPr>
                <w:rtl w:val="0"/>
              </w:rPr>
              <w:t xml:space="preserve">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240" w:lineRule="auto"/>
              <w:ind w:left="360" w:firstLine="0"/>
              <w:jc w:val="both"/>
              <w:rPr/>
            </w:pPr>
            <w:r w:rsidDel="00000000" w:rsidR="00000000" w:rsidRPr="00000000">
              <w:rPr>
                <w:rtl w:val="0"/>
              </w:rPr>
              <w:t xml:space="preserve">Annually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40" w:lineRule="auto"/>
              <w:ind w:left="360" w:firstLine="0"/>
              <w:rPr/>
            </w:pPr>
            <w:r w:rsidDel="00000000" w:rsidR="00000000" w:rsidRPr="00000000">
              <w:rPr>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40" w:lineRule="auto"/>
              <w:ind w:left="-20" w:firstLine="0"/>
              <w:rPr/>
            </w:pPr>
            <w:r w:rsidDel="00000000" w:rsidR="00000000" w:rsidRPr="00000000">
              <w:rPr>
                <w:rtl w:val="0"/>
              </w:rPr>
              <w:t xml:space="preserve">Monthly breakdown of the Contract Charges including itemised billable works and Contract variations producing a summary of the total cost for the year.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240" w:lineRule="auto"/>
              <w:ind w:firstLine="27"/>
              <w:jc w:val="both"/>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40" w:lineRule="auto"/>
              <w:ind w:left="360" w:firstLine="0"/>
              <w:jc w:val="both"/>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40" w:lineRule="auto"/>
              <w:rPr/>
            </w:pPr>
            <w:r w:rsidDel="00000000" w:rsidR="00000000" w:rsidRPr="00000000">
              <w:rPr>
                <w:rtl w:val="0"/>
              </w:rPr>
              <w:t xml:space="preserve">Resource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40" w:lineRule="auto"/>
              <w:rPr/>
            </w:pPr>
            <w:r w:rsidDel="00000000" w:rsidR="00000000" w:rsidRPr="00000000">
              <w:rPr>
                <w:rtl w:val="0"/>
              </w:rPr>
              <w:t xml:space="preserve">Monthly reporting detailing any vacancies, proposed staff moves, future leavers and new starters particularly in relation to the suppliers key staff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40" w:lineRule="auto"/>
              <w:rPr/>
            </w:pPr>
            <w:r w:rsidDel="00000000" w:rsidR="00000000" w:rsidRPr="00000000">
              <w:rPr>
                <w:rtl w:val="0"/>
              </w:rPr>
              <w:t xml:space="preserve">Excel/Word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40" w:lineRule="auto"/>
              <w:rPr/>
            </w:pPr>
            <w:r w:rsidDel="00000000" w:rsidR="00000000" w:rsidRPr="00000000">
              <w:rPr>
                <w:rtl w:val="0"/>
              </w:rPr>
              <w:t xml:space="preserve">Monthly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0" w:line="240" w:lineRule="auto"/>
              <w:ind w:left="360" w:firstLine="0"/>
              <w:jc w:val="both"/>
              <w:rPr/>
            </w:pPr>
            <w:r w:rsidDel="00000000" w:rsidR="00000000" w:rsidRPr="00000000">
              <w:rPr>
                <w:rtl w:val="0"/>
              </w:rPr>
              <w:t xml:space="preserve">Incentivisation/Gain </w:t>
            </w:r>
          </w:p>
          <w:p w:rsidR="00000000" w:rsidDel="00000000" w:rsidP="00000000" w:rsidRDefault="00000000" w:rsidRPr="00000000" w14:paraId="00000039">
            <w:pPr>
              <w:spacing w:after="0" w:line="240" w:lineRule="auto"/>
              <w:jc w:val="both"/>
              <w:rPr/>
            </w:pPr>
            <w:r w:rsidDel="00000000" w:rsidR="00000000" w:rsidRPr="00000000">
              <w:rPr>
                <w:rtl w:val="0"/>
              </w:rPr>
              <w:t xml:space="preserve">Share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40" w:lineRule="auto"/>
              <w:rPr>
                <w:sz w:val="18"/>
                <w:szCs w:val="18"/>
              </w:rPr>
            </w:pPr>
            <w:r w:rsidDel="00000000" w:rsidR="00000000" w:rsidRPr="00000000">
              <w:rPr>
                <w:rtl w:val="0"/>
              </w:rPr>
              <w:t xml:space="preserve">Itemised breakdown of the value of incentivisation/ Gain Share payments made showing a summary total for the year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40" w:lineRule="auto"/>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spacing w:after="0" w:line="240" w:lineRule="auto"/>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spacing w:after="0" w:line="240" w:lineRule="auto"/>
              <w:ind w:left="360" w:firstLine="0"/>
              <w:jc w:val="both"/>
              <w:rPr/>
            </w:pPr>
            <w:r w:rsidDel="00000000" w:rsidR="00000000" w:rsidRPr="00000000">
              <w:rPr>
                <w:rtl w:val="0"/>
              </w:rPr>
              <w:t xml:space="preserve">Rectification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spacing w:after="0" w:line="240" w:lineRule="auto"/>
              <w:rPr/>
            </w:pPr>
            <w:r w:rsidDel="00000000" w:rsidR="00000000" w:rsidRPr="00000000">
              <w:rPr>
                <w:rtl w:val="0"/>
              </w:rPr>
              <w:t xml:space="preserve">Summary of any Rectification plans agreed across the Contract year including the cause, solution and total time for resolution.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spacing w:after="0" w:line="240" w:lineRule="auto"/>
              <w:ind w:left="360" w:firstLine="0"/>
              <w:jc w:val="both"/>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0">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spacing w:after="0" w:line="240" w:lineRule="auto"/>
              <w:ind w:left="360" w:firstLine="0"/>
              <w:jc w:val="both"/>
              <w:rPr/>
            </w:pPr>
            <w:r w:rsidDel="00000000" w:rsidR="00000000" w:rsidRPr="00000000">
              <w:rPr>
                <w:rtl w:val="0"/>
              </w:rPr>
              <w:t xml:space="preserve">Social Value Outcomes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2">
            <w:pPr>
              <w:spacing w:after="0" w:line="240" w:lineRule="auto"/>
              <w:rPr/>
            </w:pPr>
            <w:r w:rsidDel="00000000" w:rsidR="00000000" w:rsidRPr="00000000">
              <w:rPr>
                <w:rtl w:val="0"/>
              </w:rPr>
              <w:t xml:space="preserve">Breakdown of the social value outcomes delivered across the Contract Year. against the commitments included in the Contract.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pacing w:after="0" w:line="240" w:lineRule="auto"/>
              <w:ind w:left="360" w:firstLine="0"/>
              <w:jc w:val="both"/>
              <w:rPr/>
            </w:pPr>
            <w:r w:rsidDel="00000000" w:rsidR="00000000" w:rsidRPr="00000000">
              <w:rPr>
                <w:rtl w:val="0"/>
              </w:rPr>
              <w:t xml:space="preserve">Word/Excel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spacing w:after="0" w:line="240" w:lineRule="auto"/>
              <w:ind w:left="360" w:firstLine="0"/>
              <w:jc w:val="both"/>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40" w:lineRule="auto"/>
              <w:ind w:left="360" w:firstLine="0"/>
              <w:jc w:val="both"/>
              <w:rPr/>
            </w:pPr>
            <w:r w:rsidDel="00000000" w:rsidR="00000000" w:rsidRPr="00000000">
              <w:rPr>
                <w:rtl w:val="0"/>
              </w:rPr>
              <w:t xml:space="preserve">Diversity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hd w:fill="ffffff" w:val="clear"/>
              <w:spacing w:after="0" w:line="240" w:lineRule="auto"/>
              <w:rPr/>
            </w:pPr>
            <w:r w:rsidDel="00000000" w:rsidR="00000000" w:rsidRPr="00000000">
              <w:rPr>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47">
            <w:pPr>
              <w:spacing w:after="0" w:lin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40" w:lineRule="auto"/>
              <w:ind w:left="360" w:firstLine="0"/>
              <w:rPr/>
            </w:pPr>
            <w:r w:rsidDel="00000000" w:rsidR="00000000" w:rsidRPr="00000000">
              <w:rPr>
                <w:rtl w:val="0"/>
              </w:rPr>
              <w:t xml:space="preserve">Excel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spacing w:after="240" w:before="240" w:lineRule="auto"/>
              <w:jc w:val="both"/>
              <w:rPr/>
            </w:pPr>
            <w:r w:rsidDel="00000000" w:rsidR="00000000" w:rsidRPr="00000000">
              <w:rPr>
                <w:rtl w:val="0"/>
              </w:rPr>
              <w:t xml:space="preserve">Open Book Data and Reporting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shd w:fill="ffffff" w:val="clear"/>
              <w:spacing w:after="240" w:before="240" w:lineRule="auto"/>
              <w:rPr/>
            </w:pPr>
            <w:r w:rsidDel="00000000" w:rsidR="00000000" w:rsidRPr="00000000">
              <w:rPr>
                <w:rtl w:val="0"/>
              </w:rPr>
              <w:t xml:space="preserve">Breakdown of complete and accurate financial and non-financial information as described in the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ind w:left="360" w:firstLine="0"/>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jc w:val="both"/>
              <w:rPr/>
            </w:pPr>
            <w:r w:rsidDel="00000000" w:rsidR="00000000" w:rsidRPr="00000000">
              <w:rPr>
                <w:rtl w:val="0"/>
              </w:rPr>
              <w:t xml:space="preserve">SME Report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hd w:fill="ffffff" w:val="clear"/>
              <w:spacing w:after="240" w:before="240" w:lineRule="auto"/>
              <w:rPr/>
            </w:pPr>
            <w:r w:rsidDel="00000000" w:rsidR="00000000" w:rsidRPr="00000000">
              <w:rPr>
                <w:rtl w:val="0"/>
              </w:rPr>
              <w:t xml:space="preserve">Breakdown of SMEs used in the delivery of Services. To include SME details, organisation size, services and portion of the Contract delivered by each SME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after="240" w:before="240" w:lineRule="auto"/>
              <w:ind w:left="360" w:firstLine="0"/>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ind w:left="360" w:firstLine="0"/>
              <w:rPr/>
            </w:pPr>
            <w:r w:rsidDel="00000000" w:rsidR="00000000" w:rsidRPr="00000000">
              <w:rPr>
                <w:rtl w:val="0"/>
              </w:rPr>
              <w:t xml:space="preserve">Biannually</w:t>
            </w:r>
          </w:p>
        </w:tc>
      </w:tr>
    </w:tbl>
    <w:p w:rsidR="00000000" w:rsidDel="00000000" w:rsidP="00000000" w:rsidRDefault="00000000" w:rsidRPr="00000000" w14:paraId="00000052">
      <w:pPr>
        <w:tabs>
          <w:tab w:val="left" w:leader="none" w:pos="1251"/>
        </w:tabs>
        <w:rPr/>
      </w:pPr>
      <w:r w:rsidDel="00000000" w:rsidR="00000000" w:rsidRPr="00000000">
        <w:rPr>
          <w:rtl w:val="0"/>
        </w:rPr>
      </w:r>
    </w:p>
    <w:bookmarkStart w:colFirst="0" w:colLast="0" w:name="bookmark=id.3znysh7" w:id="3"/>
    <w:bookmarkEnd w:id="3"/>
    <w:p w:rsidR="00000000" w:rsidDel="00000000" w:rsidP="00000000" w:rsidRDefault="00000000" w:rsidRPr="00000000" w14:paraId="00000053">
      <w:pPr>
        <w:tabs>
          <w:tab w:val="left" w:leader="none" w:pos="1251"/>
        </w:tabs>
        <w:rPr>
          <w:b w:val="1"/>
          <w:smallCaps w:val="1"/>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Ref: RM3830 </w:t>
    </w:r>
  </w:p>
  <w:p w:rsidR="00000000" w:rsidDel="00000000" w:rsidP="00000000" w:rsidRDefault="00000000" w:rsidRPr="00000000" w14:paraId="00000058">
    <w:pPr>
      <w:tabs>
        <w:tab w:val="center" w:leader="none" w:pos="4513"/>
        <w:tab w:val="right" w:leader="none" w:pos="9026"/>
      </w:tabs>
      <w:spacing w:after="0" w:line="240" w:lineRule="auto"/>
      <w:rPr/>
    </w:pPr>
    <w:r w:rsidDel="00000000" w:rsidR="00000000" w:rsidRPr="00000000">
      <w:rPr>
        <w:rtl w:val="0"/>
      </w:rPr>
      <w:t xml:space="preserve">Model Version v3.0 Project Version v1.0</w:t>
    </w:r>
  </w:p>
  <w:p w:rsidR="00000000" w:rsidDel="00000000" w:rsidP="00000000" w:rsidRDefault="00000000" w:rsidRPr="00000000" w14:paraId="00000059">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5610225</wp:posOffset>
          </wp:positionH>
          <wp:positionV relativeFrom="paragraph">
            <wp:posOffset>-209546</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 </w:t>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yperlink" Target="https://www.gov.uk/government/publications/procurement-policy-note-0117-update-to-transparency-principl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7uE26sA9Trs+GmHEVd009X5dAg==">CgMxLjAyCGguZ2pkZ3hzMgppZC4zMGowemxsMgloLjFmb2I5dGUyCmlkLjN6bnlzaDc4AHIhMVFnNnpEMVUzcFYtWHNtWkl2OEhpUnU2Z09paGlZTGVX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